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273" w:type="dxa"/>
        <w:tblInd w:w="-993" w:type="dxa"/>
        <w:tblLook w:val="04A0" w:firstRow="1" w:lastRow="0" w:firstColumn="1" w:lastColumn="0" w:noHBand="0" w:noVBand="1"/>
      </w:tblPr>
      <w:tblGrid>
        <w:gridCol w:w="18273"/>
      </w:tblGrid>
      <w:tr w:rsidR="00D13210" w:rsidRPr="00D13210" w:rsidTr="00D13210">
        <w:trPr>
          <w:trHeight w:val="447"/>
        </w:trPr>
        <w:tc>
          <w:tcPr>
            <w:tcW w:w="1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10" w:rsidRDefault="00D13210" w:rsidP="00D1321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  <w:r w:rsidRPr="00D1321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>Mažeikių rajono Sedos Vytauto Mačernio gimnazija, apibendrinta mokyklos informacija</w:t>
            </w:r>
          </w:p>
          <w:p w:rsidR="00D13210" w:rsidRDefault="00D13210" w:rsidP="00D1321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</w:p>
          <w:tbl>
            <w:tblPr>
              <w:tblW w:w="13840" w:type="dxa"/>
              <w:tblLook w:val="04A0" w:firstRow="1" w:lastRow="0" w:firstColumn="1" w:lastColumn="0" w:noHBand="0" w:noVBand="1"/>
            </w:tblPr>
            <w:tblGrid>
              <w:gridCol w:w="3615"/>
              <w:gridCol w:w="1833"/>
              <w:gridCol w:w="2427"/>
              <w:gridCol w:w="1684"/>
              <w:gridCol w:w="962"/>
              <w:gridCol w:w="3319"/>
            </w:tblGrid>
            <w:tr w:rsidR="00D13210" w:rsidRPr="00D13210" w:rsidTr="00D13210">
              <w:trPr>
                <w:trHeight w:val="679"/>
              </w:trPr>
              <w:tc>
                <w:tcPr>
                  <w:tcW w:w="361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F5F5F5" w:fill="F5F5F5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F5F5F5" w:fill="F5F5F5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Mokiniai laikę testą</w:t>
                  </w:r>
                </w:p>
              </w:tc>
              <w:tc>
                <w:tcPr>
                  <w:tcW w:w="2427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F5F5F5" w:fill="F5F5F5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Mokiniai nebaigę testo</w:t>
                  </w:r>
                </w:p>
              </w:tc>
              <w:tc>
                <w:tcPr>
                  <w:tcW w:w="1684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F5F5F5" w:fill="F5F5F5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Surinktų taškų vidurkis</w:t>
                  </w:r>
                </w:p>
              </w:tc>
              <w:tc>
                <w:tcPr>
                  <w:tcW w:w="961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F5F5F5" w:fill="F5F5F5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Surinktų taškų vidurkis</w:t>
                  </w: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br/>
                    <w:t>(pilnai baigusių testą)</w:t>
                  </w:r>
                </w:p>
              </w:tc>
              <w:tc>
                <w:tcPr>
                  <w:tcW w:w="3319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F5F5F5" w:fill="F5F5F5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Maksimalus galimas taškų skaičius</w:t>
                  </w:r>
                </w:p>
              </w:tc>
            </w:tr>
            <w:tr w:rsidR="00D13210" w:rsidRPr="00D13210" w:rsidTr="00D13210">
              <w:trPr>
                <w:trHeight w:val="300"/>
              </w:trPr>
              <w:tc>
                <w:tcPr>
                  <w:tcW w:w="361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Matematika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28</w:t>
                  </w:r>
                </w:p>
              </w:tc>
              <w:tc>
                <w:tcPr>
                  <w:tcW w:w="2427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684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21,2</w:t>
                  </w:r>
                </w:p>
              </w:tc>
              <w:tc>
                <w:tcPr>
                  <w:tcW w:w="961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21,3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40</w:t>
                  </w:r>
                </w:p>
              </w:tc>
            </w:tr>
            <w:tr w:rsidR="00D13210" w:rsidRPr="00D13210" w:rsidTr="00D13210">
              <w:trPr>
                <w:trHeight w:val="300"/>
              </w:trPr>
              <w:tc>
                <w:tcPr>
                  <w:tcW w:w="361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Skaitymas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26</w:t>
                  </w:r>
                </w:p>
              </w:tc>
              <w:tc>
                <w:tcPr>
                  <w:tcW w:w="2427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684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17,2</w:t>
                  </w:r>
                </w:p>
              </w:tc>
              <w:tc>
                <w:tcPr>
                  <w:tcW w:w="961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17,1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lt-LT"/>
                    </w:rPr>
                    <w:t>31</w:t>
                  </w:r>
                </w:p>
              </w:tc>
            </w:tr>
            <w:tr w:rsidR="00D13210" w:rsidRPr="00D13210" w:rsidTr="00D13210">
              <w:trPr>
                <w:trHeight w:val="300"/>
              </w:trPr>
              <w:tc>
                <w:tcPr>
                  <w:tcW w:w="361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Iš viso mokykloje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28</w:t>
                  </w:r>
                </w:p>
              </w:tc>
              <w:tc>
                <w:tcPr>
                  <w:tcW w:w="2427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1684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961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vAlign w:val="center"/>
                  <w:hideMark/>
                </w:tcPr>
                <w:p w:rsidR="00D13210" w:rsidRPr="00D13210" w:rsidRDefault="00D13210" w:rsidP="00D1321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D1321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</w:tr>
          </w:tbl>
          <w:p w:rsidR="00D13210" w:rsidRPr="00D13210" w:rsidRDefault="00D13210" w:rsidP="00D1321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</w:p>
        </w:tc>
      </w:tr>
    </w:tbl>
    <w:p w:rsidR="00395183" w:rsidRDefault="00395183"/>
    <w:tbl>
      <w:tblPr>
        <w:tblStyle w:val="Lentelstinklelis"/>
        <w:tblW w:w="0" w:type="auto"/>
        <w:tblInd w:w="-856" w:type="dxa"/>
        <w:tblLook w:val="04A0" w:firstRow="1" w:lastRow="0" w:firstColumn="1" w:lastColumn="0" w:noHBand="0" w:noVBand="1"/>
      </w:tblPr>
      <w:tblGrid>
        <w:gridCol w:w="2030"/>
        <w:gridCol w:w="1174"/>
        <w:gridCol w:w="1164"/>
        <w:gridCol w:w="1164"/>
        <w:gridCol w:w="422"/>
        <w:gridCol w:w="1985"/>
        <w:gridCol w:w="1467"/>
        <w:gridCol w:w="1110"/>
        <w:gridCol w:w="1000"/>
        <w:gridCol w:w="2235"/>
      </w:tblGrid>
      <w:tr w:rsidR="00D13210" w:rsidRPr="00D13210" w:rsidTr="00D13210">
        <w:trPr>
          <w:trHeight w:val="570"/>
        </w:trPr>
        <w:tc>
          <w:tcPr>
            <w:tcW w:w="5954" w:type="dxa"/>
            <w:gridSpan w:val="5"/>
            <w:hideMark/>
          </w:tcPr>
          <w:p w:rsidR="00D13210" w:rsidRPr="00D13210" w:rsidRDefault="00D13210" w:rsidP="00D13210">
            <w:r w:rsidRPr="00D13210">
              <w:t>Pagal veiklos sritį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Mokyklos taškų vidurkis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Mokyklos taškų</w:t>
            </w:r>
            <w:r>
              <w:t xml:space="preserve"> vidurkis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Maksimalus galimas taškų skaičius</w:t>
            </w:r>
          </w:p>
        </w:tc>
      </w:tr>
      <w:tr w:rsidR="00D13210" w:rsidRPr="00D13210" w:rsidTr="00D13210">
        <w:trPr>
          <w:trHeight w:val="342"/>
        </w:trPr>
        <w:tc>
          <w:tcPr>
            <w:tcW w:w="13751" w:type="dxa"/>
            <w:gridSpan w:val="10"/>
            <w:hideMark/>
          </w:tcPr>
          <w:p w:rsidR="00D13210" w:rsidRPr="00D13210" w:rsidRDefault="00D13210">
            <w:pPr>
              <w:rPr>
                <w:i/>
                <w:iCs/>
              </w:rPr>
            </w:pPr>
            <w:r w:rsidRPr="00D13210">
              <w:rPr>
                <w:i/>
                <w:iCs/>
              </w:rPr>
              <w:t>MATEMATIKA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Komunikavimas ir problemų sprendimo strategijos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2,1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2,1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6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Skaičiai ir skaičiavimai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8,1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8,0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15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Reiškiniai, lygtys, nelygybės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3,2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3,1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5</w:t>
            </w:r>
          </w:p>
        </w:tc>
      </w:tr>
      <w:tr w:rsidR="00D13210" w:rsidRPr="00D13210" w:rsidTr="00D13210">
        <w:trPr>
          <w:trHeight w:val="342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Geometrija, matai ir matavimai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6,3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6,4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12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Statistika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1,5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1,6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2</w:t>
            </w:r>
          </w:p>
        </w:tc>
      </w:tr>
      <w:tr w:rsidR="00D13210" w:rsidRPr="00D13210" w:rsidTr="00D13210">
        <w:trPr>
          <w:trHeight w:val="300"/>
        </w:trPr>
        <w:tc>
          <w:tcPr>
            <w:tcW w:w="2030" w:type="dxa"/>
            <w:noWrap/>
            <w:hideMark/>
          </w:tcPr>
          <w:p w:rsidR="00D13210" w:rsidRPr="00D13210" w:rsidRDefault="00D13210" w:rsidP="00D13210"/>
        </w:tc>
        <w:tc>
          <w:tcPr>
            <w:tcW w:w="1174" w:type="dxa"/>
            <w:noWrap/>
            <w:hideMark/>
          </w:tcPr>
          <w:p w:rsidR="00D13210" w:rsidRPr="00D13210" w:rsidRDefault="00D13210"/>
        </w:tc>
        <w:tc>
          <w:tcPr>
            <w:tcW w:w="1164" w:type="dxa"/>
            <w:noWrap/>
            <w:hideMark/>
          </w:tcPr>
          <w:p w:rsidR="00D13210" w:rsidRPr="00D13210" w:rsidRDefault="00D13210"/>
        </w:tc>
        <w:tc>
          <w:tcPr>
            <w:tcW w:w="1164" w:type="dxa"/>
            <w:noWrap/>
            <w:hideMark/>
          </w:tcPr>
          <w:p w:rsidR="00D13210" w:rsidRPr="00D13210" w:rsidRDefault="00D13210"/>
        </w:tc>
        <w:tc>
          <w:tcPr>
            <w:tcW w:w="422" w:type="dxa"/>
            <w:noWrap/>
            <w:hideMark/>
          </w:tcPr>
          <w:p w:rsidR="00D13210" w:rsidRPr="00D13210" w:rsidRDefault="00D13210"/>
        </w:tc>
        <w:tc>
          <w:tcPr>
            <w:tcW w:w="1985" w:type="dxa"/>
            <w:noWrap/>
            <w:hideMark/>
          </w:tcPr>
          <w:p w:rsidR="00D13210" w:rsidRPr="00D13210" w:rsidRDefault="00D13210"/>
        </w:tc>
        <w:tc>
          <w:tcPr>
            <w:tcW w:w="1467" w:type="dxa"/>
            <w:noWrap/>
            <w:hideMark/>
          </w:tcPr>
          <w:p w:rsidR="00D13210" w:rsidRPr="00D13210" w:rsidRDefault="00D13210"/>
        </w:tc>
        <w:tc>
          <w:tcPr>
            <w:tcW w:w="1110" w:type="dxa"/>
            <w:noWrap/>
            <w:hideMark/>
          </w:tcPr>
          <w:p w:rsidR="00D13210" w:rsidRPr="00D13210" w:rsidRDefault="00D13210"/>
        </w:tc>
        <w:tc>
          <w:tcPr>
            <w:tcW w:w="1000" w:type="dxa"/>
            <w:noWrap/>
            <w:hideMark/>
          </w:tcPr>
          <w:p w:rsidR="00D13210" w:rsidRPr="00D13210" w:rsidRDefault="00D13210"/>
        </w:tc>
        <w:tc>
          <w:tcPr>
            <w:tcW w:w="2235" w:type="dxa"/>
            <w:noWrap/>
            <w:hideMark/>
          </w:tcPr>
          <w:p w:rsidR="00D13210" w:rsidRPr="00D13210" w:rsidRDefault="00D13210"/>
        </w:tc>
      </w:tr>
      <w:tr w:rsidR="00D13210" w:rsidRPr="00D13210" w:rsidTr="00D13210">
        <w:trPr>
          <w:trHeight w:val="300"/>
        </w:trPr>
        <w:tc>
          <w:tcPr>
            <w:tcW w:w="2030" w:type="dxa"/>
            <w:noWrap/>
            <w:hideMark/>
          </w:tcPr>
          <w:p w:rsidR="00D13210" w:rsidRPr="00D13210" w:rsidRDefault="00D13210"/>
        </w:tc>
        <w:tc>
          <w:tcPr>
            <w:tcW w:w="1174" w:type="dxa"/>
            <w:noWrap/>
            <w:hideMark/>
          </w:tcPr>
          <w:p w:rsidR="00D13210" w:rsidRPr="00D13210" w:rsidRDefault="00D13210"/>
        </w:tc>
        <w:tc>
          <w:tcPr>
            <w:tcW w:w="1164" w:type="dxa"/>
            <w:noWrap/>
            <w:hideMark/>
          </w:tcPr>
          <w:p w:rsidR="00D13210" w:rsidRDefault="00D13210"/>
          <w:p w:rsidR="00D13210" w:rsidRDefault="00D13210"/>
          <w:p w:rsidR="00D13210" w:rsidRDefault="00D13210"/>
          <w:p w:rsidR="00D13210" w:rsidRPr="00D13210" w:rsidRDefault="00D13210"/>
        </w:tc>
        <w:tc>
          <w:tcPr>
            <w:tcW w:w="1164" w:type="dxa"/>
            <w:noWrap/>
            <w:hideMark/>
          </w:tcPr>
          <w:p w:rsidR="00D13210" w:rsidRPr="00D13210" w:rsidRDefault="00D13210"/>
        </w:tc>
        <w:tc>
          <w:tcPr>
            <w:tcW w:w="422" w:type="dxa"/>
            <w:noWrap/>
            <w:hideMark/>
          </w:tcPr>
          <w:p w:rsidR="00D13210" w:rsidRPr="00D13210" w:rsidRDefault="00D13210"/>
        </w:tc>
        <w:tc>
          <w:tcPr>
            <w:tcW w:w="1985" w:type="dxa"/>
            <w:noWrap/>
            <w:hideMark/>
          </w:tcPr>
          <w:p w:rsidR="00D13210" w:rsidRPr="00D13210" w:rsidRDefault="00D13210"/>
        </w:tc>
        <w:tc>
          <w:tcPr>
            <w:tcW w:w="1467" w:type="dxa"/>
            <w:noWrap/>
            <w:hideMark/>
          </w:tcPr>
          <w:p w:rsidR="00D13210" w:rsidRPr="00D13210" w:rsidRDefault="00D13210"/>
        </w:tc>
        <w:tc>
          <w:tcPr>
            <w:tcW w:w="1110" w:type="dxa"/>
            <w:noWrap/>
            <w:hideMark/>
          </w:tcPr>
          <w:p w:rsidR="00D13210" w:rsidRPr="00D13210" w:rsidRDefault="00D13210"/>
        </w:tc>
        <w:tc>
          <w:tcPr>
            <w:tcW w:w="1000" w:type="dxa"/>
            <w:noWrap/>
            <w:hideMark/>
          </w:tcPr>
          <w:p w:rsidR="00D13210" w:rsidRPr="00D13210" w:rsidRDefault="00D13210"/>
        </w:tc>
        <w:tc>
          <w:tcPr>
            <w:tcW w:w="2235" w:type="dxa"/>
            <w:noWrap/>
            <w:hideMark/>
          </w:tcPr>
          <w:p w:rsidR="00D13210" w:rsidRPr="00D13210" w:rsidRDefault="00D13210"/>
        </w:tc>
      </w:tr>
      <w:tr w:rsidR="00D13210" w:rsidRPr="00D13210" w:rsidTr="00D13210">
        <w:trPr>
          <w:trHeight w:val="79"/>
        </w:trPr>
        <w:tc>
          <w:tcPr>
            <w:tcW w:w="2030" w:type="dxa"/>
            <w:noWrap/>
            <w:hideMark/>
          </w:tcPr>
          <w:p w:rsidR="00D13210" w:rsidRPr="00D13210" w:rsidRDefault="00D13210"/>
        </w:tc>
        <w:tc>
          <w:tcPr>
            <w:tcW w:w="1174" w:type="dxa"/>
            <w:noWrap/>
            <w:hideMark/>
          </w:tcPr>
          <w:p w:rsidR="00D13210" w:rsidRPr="00D13210" w:rsidRDefault="00D13210"/>
        </w:tc>
        <w:tc>
          <w:tcPr>
            <w:tcW w:w="1164" w:type="dxa"/>
            <w:noWrap/>
            <w:hideMark/>
          </w:tcPr>
          <w:p w:rsidR="00D13210" w:rsidRPr="00D13210" w:rsidRDefault="00D13210"/>
        </w:tc>
        <w:tc>
          <w:tcPr>
            <w:tcW w:w="1164" w:type="dxa"/>
            <w:noWrap/>
            <w:hideMark/>
          </w:tcPr>
          <w:p w:rsidR="00D13210" w:rsidRPr="00D13210" w:rsidRDefault="00D13210"/>
        </w:tc>
        <w:tc>
          <w:tcPr>
            <w:tcW w:w="422" w:type="dxa"/>
            <w:noWrap/>
            <w:hideMark/>
          </w:tcPr>
          <w:p w:rsidR="00D13210" w:rsidRPr="00D13210" w:rsidRDefault="00D13210"/>
        </w:tc>
        <w:tc>
          <w:tcPr>
            <w:tcW w:w="1985" w:type="dxa"/>
            <w:noWrap/>
            <w:hideMark/>
          </w:tcPr>
          <w:p w:rsidR="00D13210" w:rsidRPr="00D13210" w:rsidRDefault="00D13210"/>
        </w:tc>
        <w:tc>
          <w:tcPr>
            <w:tcW w:w="1467" w:type="dxa"/>
            <w:noWrap/>
            <w:hideMark/>
          </w:tcPr>
          <w:p w:rsidR="00D13210" w:rsidRPr="00D13210" w:rsidRDefault="00D13210"/>
        </w:tc>
        <w:tc>
          <w:tcPr>
            <w:tcW w:w="1110" w:type="dxa"/>
            <w:noWrap/>
            <w:hideMark/>
          </w:tcPr>
          <w:p w:rsidR="00D13210" w:rsidRPr="00D13210" w:rsidRDefault="00D13210"/>
        </w:tc>
        <w:tc>
          <w:tcPr>
            <w:tcW w:w="1000" w:type="dxa"/>
            <w:noWrap/>
            <w:hideMark/>
          </w:tcPr>
          <w:p w:rsidR="00D13210" w:rsidRPr="00D13210" w:rsidRDefault="00D13210"/>
        </w:tc>
        <w:tc>
          <w:tcPr>
            <w:tcW w:w="2235" w:type="dxa"/>
            <w:noWrap/>
            <w:hideMark/>
          </w:tcPr>
          <w:p w:rsidR="00D13210" w:rsidRPr="00D13210" w:rsidRDefault="00D13210"/>
        </w:tc>
      </w:tr>
      <w:tr w:rsidR="00D13210" w:rsidRPr="00D13210" w:rsidTr="00D13210">
        <w:trPr>
          <w:trHeight w:val="570"/>
        </w:trPr>
        <w:tc>
          <w:tcPr>
            <w:tcW w:w="5954" w:type="dxa"/>
            <w:gridSpan w:val="5"/>
            <w:hideMark/>
          </w:tcPr>
          <w:p w:rsidR="00D13210" w:rsidRPr="00D13210" w:rsidRDefault="00D13210" w:rsidP="00D13210">
            <w:pPr>
              <w:rPr>
                <w:b/>
                <w:bCs/>
              </w:rPr>
            </w:pPr>
            <w:r w:rsidRPr="00D13210">
              <w:rPr>
                <w:b/>
                <w:bCs/>
              </w:rPr>
              <w:lastRenderedPageBreak/>
              <w:t>Pagal teksto suvokimo aspektus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Mokyklos taškų vidurkis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Mokyklos taškų vidurkis</w:t>
            </w:r>
            <w:r w:rsidRPr="00D13210">
              <w:br/>
              <w:t>(pilnai baigusių testą)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Maksimalus galimas taškų skaičius</w:t>
            </w:r>
          </w:p>
        </w:tc>
      </w:tr>
      <w:tr w:rsidR="00D13210" w:rsidRPr="00D13210" w:rsidTr="00D13210">
        <w:trPr>
          <w:trHeight w:val="342"/>
        </w:trPr>
        <w:tc>
          <w:tcPr>
            <w:tcW w:w="13751" w:type="dxa"/>
            <w:gridSpan w:val="10"/>
            <w:hideMark/>
          </w:tcPr>
          <w:p w:rsidR="00D13210" w:rsidRPr="00D13210" w:rsidRDefault="00D13210">
            <w:pPr>
              <w:rPr>
                <w:b/>
                <w:bCs/>
                <w:i/>
                <w:iCs/>
              </w:rPr>
            </w:pPr>
            <w:r w:rsidRPr="00D13210">
              <w:rPr>
                <w:b/>
                <w:bCs/>
                <w:i/>
                <w:iCs/>
              </w:rPr>
              <w:t>SKAITYMAS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Teksto esmė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2,1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2,1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4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Teksto visuma ir detalės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7,8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7,8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14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Veikėjai / objektai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3,3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3,3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6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Nuomonės / požiūriai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1,3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1,2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3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Kalbinė raiška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2,1</w:t>
            </w:r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2,0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3</w:t>
            </w:r>
          </w:p>
        </w:tc>
      </w:tr>
      <w:tr w:rsidR="00D13210" w:rsidRPr="00D13210" w:rsidTr="00D13210">
        <w:trPr>
          <w:trHeight w:val="300"/>
        </w:trPr>
        <w:tc>
          <w:tcPr>
            <w:tcW w:w="5954" w:type="dxa"/>
            <w:gridSpan w:val="5"/>
            <w:hideMark/>
          </w:tcPr>
          <w:p w:rsidR="00D13210" w:rsidRPr="00D13210" w:rsidRDefault="00D13210">
            <w:r w:rsidRPr="00D13210">
              <w:t>Teksto pobūdis</w:t>
            </w:r>
          </w:p>
        </w:tc>
        <w:tc>
          <w:tcPr>
            <w:tcW w:w="1985" w:type="dxa"/>
            <w:hideMark/>
          </w:tcPr>
          <w:p w:rsidR="00D13210" w:rsidRPr="00D13210" w:rsidRDefault="00D13210" w:rsidP="00D13210">
            <w:r w:rsidRPr="00D13210">
              <w:t>0,6</w:t>
            </w:r>
            <w:bookmarkStart w:id="0" w:name="_GoBack"/>
            <w:bookmarkEnd w:id="0"/>
          </w:p>
        </w:tc>
        <w:tc>
          <w:tcPr>
            <w:tcW w:w="2577" w:type="dxa"/>
            <w:gridSpan w:val="2"/>
            <w:hideMark/>
          </w:tcPr>
          <w:p w:rsidR="00D13210" w:rsidRPr="00D13210" w:rsidRDefault="00D13210" w:rsidP="00D13210">
            <w:r w:rsidRPr="00D13210">
              <w:t>0,6</w:t>
            </w:r>
          </w:p>
        </w:tc>
        <w:tc>
          <w:tcPr>
            <w:tcW w:w="3235" w:type="dxa"/>
            <w:gridSpan w:val="2"/>
            <w:hideMark/>
          </w:tcPr>
          <w:p w:rsidR="00D13210" w:rsidRPr="00D13210" w:rsidRDefault="00D13210" w:rsidP="00D13210">
            <w:r w:rsidRPr="00D13210">
              <w:t>1</w:t>
            </w:r>
          </w:p>
        </w:tc>
      </w:tr>
    </w:tbl>
    <w:p w:rsidR="00D13210" w:rsidRDefault="00D13210"/>
    <w:tbl>
      <w:tblPr>
        <w:tblStyle w:val="Lentelstinklelis"/>
        <w:tblW w:w="0" w:type="auto"/>
        <w:tblInd w:w="-856" w:type="dxa"/>
        <w:tblLook w:val="04A0" w:firstRow="1" w:lastRow="0" w:firstColumn="1" w:lastColumn="0" w:noHBand="0" w:noVBand="1"/>
      </w:tblPr>
      <w:tblGrid>
        <w:gridCol w:w="3396"/>
        <w:gridCol w:w="2540"/>
        <w:gridCol w:w="800"/>
        <w:gridCol w:w="1345"/>
        <w:gridCol w:w="555"/>
        <w:gridCol w:w="1854"/>
        <w:gridCol w:w="3261"/>
      </w:tblGrid>
      <w:tr w:rsidR="00D13210" w:rsidRPr="00D13210" w:rsidTr="00D13210">
        <w:trPr>
          <w:trHeight w:val="570"/>
        </w:trPr>
        <w:tc>
          <w:tcPr>
            <w:tcW w:w="5936" w:type="dxa"/>
            <w:gridSpan w:val="2"/>
            <w:hideMark/>
          </w:tcPr>
          <w:p w:rsidR="00D13210" w:rsidRPr="00D13210" w:rsidRDefault="00D13210" w:rsidP="00D13210">
            <w:pPr>
              <w:rPr>
                <w:b/>
                <w:bCs/>
              </w:rPr>
            </w:pPr>
            <w:r w:rsidRPr="00D13210">
              <w:rPr>
                <w:b/>
                <w:bCs/>
              </w:rPr>
              <w:t>Pagal kognityvinių gebėjimų grupę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Mokyklos taškų vidurkis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Mokyklos taškų vidurkis</w:t>
            </w:r>
            <w:r w:rsidRPr="00D13210">
              <w:br/>
              <w:t>(pilnai baigusių testą)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Maksimalus galimas taškų skaičius</w:t>
            </w:r>
          </w:p>
        </w:tc>
      </w:tr>
      <w:tr w:rsidR="00D13210" w:rsidRPr="00D13210" w:rsidTr="00D13210">
        <w:trPr>
          <w:trHeight w:val="342"/>
        </w:trPr>
        <w:tc>
          <w:tcPr>
            <w:tcW w:w="13751" w:type="dxa"/>
            <w:gridSpan w:val="7"/>
            <w:hideMark/>
          </w:tcPr>
          <w:p w:rsidR="00D13210" w:rsidRPr="00D13210" w:rsidRDefault="00D13210">
            <w:pPr>
              <w:rPr>
                <w:b/>
                <w:bCs/>
                <w:i/>
                <w:iCs/>
              </w:rPr>
            </w:pPr>
            <w:r w:rsidRPr="00D13210">
              <w:rPr>
                <w:b/>
                <w:bCs/>
                <w:i/>
                <w:iCs/>
              </w:rPr>
              <w:t>MATEMATIKA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Žinios ir supratimas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8,1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8,1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13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Taikymas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9,7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9,8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19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Aukštesnieji mąstymo gebėjimai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3,4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3,4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8</w:t>
            </w:r>
          </w:p>
        </w:tc>
      </w:tr>
      <w:tr w:rsidR="00D13210" w:rsidRPr="00D13210" w:rsidTr="00D13210">
        <w:trPr>
          <w:trHeight w:val="342"/>
        </w:trPr>
        <w:tc>
          <w:tcPr>
            <w:tcW w:w="13751" w:type="dxa"/>
            <w:gridSpan w:val="7"/>
            <w:hideMark/>
          </w:tcPr>
          <w:p w:rsidR="00D13210" w:rsidRPr="00D13210" w:rsidRDefault="00D13210">
            <w:pPr>
              <w:rPr>
                <w:b/>
                <w:bCs/>
                <w:i/>
                <w:iCs/>
              </w:rPr>
            </w:pPr>
            <w:r w:rsidRPr="00D13210">
              <w:rPr>
                <w:b/>
                <w:bCs/>
                <w:i/>
                <w:iCs/>
              </w:rPr>
              <w:t>SKAITYMAS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Žinios ir supratimas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6,2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6,2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10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Taikymas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6,3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6,2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13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Aukštesnieji mąstymo gebėjimai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4,7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4,7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8</w:t>
            </w:r>
          </w:p>
        </w:tc>
      </w:tr>
      <w:tr w:rsidR="00D13210" w:rsidRPr="00D13210" w:rsidTr="00D13210">
        <w:trPr>
          <w:trHeight w:val="79"/>
        </w:trPr>
        <w:tc>
          <w:tcPr>
            <w:tcW w:w="3396" w:type="dxa"/>
            <w:noWrap/>
            <w:hideMark/>
          </w:tcPr>
          <w:p w:rsidR="00D13210" w:rsidRPr="00D13210" w:rsidRDefault="00D13210" w:rsidP="00D13210"/>
        </w:tc>
        <w:tc>
          <w:tcPr>
            <w:tcW w:w="2540" w:type="dxa"/>
            <w:noWrap/>
            <w:hideMark/>
          </w:tcPr>
          <w:p w:rsidR="00D13210" w:rsidRPr="00D13210" w:rsidRDefault="00D13210"/>
        </w:tc>
        <w:tc>
          <w:tcPr>
            <w:tcW w:w="800" w:type="dxa"/>
            <w:noWrap/>
            <w:hideMark/>
          </w:tcPr>
          <w:p w:rsidR="00D13210" w:rsidRPr="00D13210" w:rsidRDefault="00D13210"/>
        </w:tc>
        <w:tc>
          <w:tcPr>
            <w:tcW w:w="1345" w:type="dxa"/>
            <w:noWrap/>
            <w:hideMark/>
          </w:tcPr>
          <w:p w:rsidR="00D13210" w:rsidRPr="00D13210" w:rsidRDefault="00D13210"/>
        </w:tc>
        <w:tc>
          <w:tcPr>
            <w:tcW w:w="555" w:type="dxa"/>
            <w:noWrap/>
            <w:hideMark/>
          </w:tcPr>
          <w:p w:rsidR="00D13210" w:rsidRPr="00D13210" w:rsidRDefault="00D13210"/>
        </w:tc>
        <w:tc>
          <w:tcPr>
            <w:tcW w:w="1854" w:type="dxa"/>
            <w:noWrap/>
            <w:hideMark/>
          </w:tcPr>
          <w:p w:rsidR="00D13210" w:rsidRPr="00D13210" w:rsidRDefault="00D13210"/>
        </w:tc>
        <w:tc>
          <w:tcPr>
            <w:tcW w:w="3261" w:type="dxa"/>
            <w:noWrap/>
            <w:hideMark/>
          </w:tcPr>
          <w:p w:rsidR="00D13210" w:rsidRPr="00D13210" w:rsidRDefault="00D13210"/>
        </w:tc>
      </w:tr>
      <w:tr w:rsidR="00D13210" w:rsidRPr="00D13210" w:rsidTr="00D13210">
        <w:trPr>
          <w:trHeight w:val="570"/>
        </w:trPr>
        <w:tc>
          <w:tcPr>
            <w:tcW w:w="5936" w:type="dxa"/>
            <w:gridSpan w:val="2"/>
            <w:hideMark/>
          </w:tcPr>
          <w:p w:rsidR="00D13210" w:rsidRPr="00D13210" w:rsidRDefault="00D13210" w:rsidP="00D13210">
            <w:pPr>
              <w:rPr>
                <w:b/>
                <w:bCs/>
              </w:rPr>
            </w:pPr>
            <w:r w:rsidRPr="00D13210">
              <w:rPr>
                <w:b/>
                <w:bCs/>
              </w:rPr>
              <w:t>Pagal skaitymo pasiekimų sritis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Mokyklos taškų vidurkis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Mokyklos taškų vidurkis</w:t>
            </w:r>
            <w:r w:rsidRPr="00D13210">
              <w:br/>
              <w:t>(pilnai baigusių testą)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Maksimalus galimas taškų skaičius</w:t>
            </w:r>
          </w:p>
        </w:tc>
      </w:tr>
      <w:tr w:rsidR="00D13210" w:rsidRPr="00D13210" w:rsidTr="00D13210">
        <w:trPr>
          <w:trHeight w:val="342"/>
        </w:trPr>
        <w:tc>
          <w:tcPr>
            <w:tcW w:w="13751" w:type="dxa"/>
            <w:gridSpan w:val="7"/>
            <w:hideMark/>
          </w:tcPr>
          <w:p w:rsidR="00D13210" w:rsidRPr="00D13210" w:rsidRDefault="00D13210">
            <w:pPr>
              <w:rPr>
                <w:b/>
                <w:bCs/>
                <w:i/>
                <w:iCs/>
              </w:rPr>
            </w:pPr>
            <w:r w:rsidRPr="00D13210">
              <w:rPr>
                <w:b/>
                <w:bCs/>
                <w:i/>
                <w:iCs/>
              </w:rPr>
              <w:t>SKAITYMAS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Tiesioginės informacijos radimas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6,2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6,2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10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lastRenderedPageBreak/>
              <w:t>Tiesioginių išvadų darymas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3,0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3,0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7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Interpretavimas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3,9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3,9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7</w:t>
            </w:r>
          </w:p>
        </w:tc>
      </w:tr>
      <w:tr w:rsidR="00D13210" w:rsidRPr="00D13210" w:rsidTr="00D13210">
        <w:trPr>
          <w:trHeight w:val="300"/>
        </w:trPr>
        <w:tc>
          <w:tcPr>
            <w:tcW w:w="5936" w:type="dxa"/>
            <w:gridSpan w:val="2"/>
            <w:hideMark/>
          </w:tcPr>
          <w:p w:rsidR="00D13210" w:rsidRPr="00D13210" w:rsidRDefault="00D13210">
            <w:r w:rsidRPr="00D13210">
              <w:t>Vertinimas</w:t>
            </w:r>
          </w:p>
        </w:tc>
        <w:tc>
          <w:tcPr>
            <w:tcW w:w="2145" w:type="dxa"/>
            <w:gridSpan w:val="2"/>
            <w:hideMark/>
          </w:tcPr>
          <w:p w:rsidR="00D13210" w:rsidRPr="00D13210" w:rsidRDefault="00D13210" w:rsidP="00D13210">
            <w:r w:rsidRPr="00D13210">
              <w:t>4,1</w:t>
            </w:r>
          </w:p>
        </w:tc>
        <w:tc>
          <w:tcPr>
            <w:tcW w:w="2409" w:type="dxa"/>
            <w:gridSpan w:val="2"/>
            <w:hideMark/>
          </w:tcPr>
          <w:p w:rsidR="00D13210" w:rsidRPr="00D13210" w:rsidRDefault="00D13210" w:rsidP="00D13210">
            <w:r w:rsidRPr="00D13210">
              <w:t>4,1</w:t>
            </w:r>
          </w:p>
        </w:tc>
        <w:tc>
          <w:tcPr>
            <w:tcW w:w="3261" w:type="dxa"/>
            <w:hideMark/>
          </w:tcPr>
          <w:p w:rsidR="00D13210" w:rsidRPr="00D13210" w:rsidRDefault="00D13210" w:rsidP="00D13210">
            <w:r w:rsidRPr="00D13210">
              <w:t>7</w:t>
            </w:r>
          </w:p>
        </w:tc>
      </w:tr>
    </w:tbl>
    <w:p w:rsidR="00D13210" w:rsidRDefault="00D13210"/>
    <w:sectPr w:rsidR="00D13210" w:rsidSect="00D13210">
      <w:headerReference w:type="default" r:id="rId6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CB" w:rsidRDefault="00360BCB" w:rsidP="00D13210">
      <w:pPr>
        <w:spacing w:after="0" w:line="240" w:lineRule="auto"/>
      </w:pPr>
      <w:r>
        <w:separator/>
      </w:r>
    </w:p>
  </w:endnote>
  <w:endnote w:type="continuationSeparator" w:id="0">
    <w:p w:rsidR="00360BCB" w:rsidRDefault="00360BCB" w:rsidP="00D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CB" w:rsidRDefault="00360BCB" w:rsidP="00D13210">
      <w:pPr>
        <w:spacing w:after="0" w:line="240" w:lineRule="auto"/>
      </w:pPr>
      <w:r>
        <w:separator/>
      </w:r>
    </w:p>
  </w:footnote>
  <w:footnote w:type="continuationSeparator" w:id="0">
    <w:p w:rsidR="00360BCB" w:rsidRDefault="00360BCB" w:rsidP="00D1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10" w:rsidRPr="00D13210" w:rsidRDefault="00D13210" w:rsidP="00D13210">
    <w:pPr>
      <w:spacing w:after="0" w:line="240" w:lineRule="auto"/>
      <w:rPr>
        <w:rFonts w:ascii="Segoe UI" w:eastAsia="Times New Roman" w:hAnsi="Segoe UI" w:cs="Segoe UI"/>
        <w:b/>
        <w:bCs/>
        <w:color w:val="000000"/>
        <w:sz w:val="28"/>
        <w:szCs w:val="28"/>
        <w:lang w:eastAsia="lt-LT"/>
      </w:rPr>
    </w:pPr>
    <w:r>
      <w:rPr>
        <w:noProof/>
        <w:lang w:eastAsia="lt-LT"/>
      </w:rPr>
      <w:drawing>
        <wp:inline distT="0" distB="0" distL="0" distR="0" wp14:anchorId="6A4C9BEA" wp14:editId="1806488A">
          <wp:extent cx="1571625" cy="599236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59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eastAsia="Times New Roman" w:hAnsi="Segoe UI" w:cs="Segoe UI"/>
        <w:b/>
        <w:bCs/>
        <w:color w:val="000000"/>
        <w:sz w:val="28"/>
        <w:szCs w:val="28"/>
        <w:lang w:eastAsia="lt-LT"/>
      </w:rPr>
      <w:t xml:space="preserve">        </w:t>
    </w:r>
    <w:r w:rsidRPr="00D13210">
      <w:rPr>
        <w:rFonts w:ascii="Segoe UI" w:eastAsia="Times New Roman" w:hAnsi="Segoe UI" w:cs="Segoe UI"/>
        <w:b/>
        <w:bCs/>
        <w:color w:val="000000"/>
        <w:sz w:val="28"/>
        <w:szCs w:val="28"/>
        <w:lang w:eastAsia="lt-LT"/>
      </w:rPr>
      <w:t>NACIONALINIS MOKINIŲ PASIEKIMŲ PATIKRINIMAS</w:t>
    </w:r>
    <w:r w:rsidRPr="00D13210">
      <w:rPr>
        <w:rFonts w:ascii="Segoe UI" w:eastAsia="Times New Roman" w:hAnsi="Segoe UI" w:cs="Segoe UI"/>
        <w:b/>
        <w:bCs/>
        <w:color w:val="000000"/>
        <w:sz w:val="28"/>
        <w:szCs w:val="28"/>
        <w:lang w:eastAsia="lt-LT"/>
      </w:rPr>
      <w:br/>
      <w:t>2021 m. 4 klasė</w:t>
    </w:r>
  </w:p>
  <w:p w:rsidR="00D13210" w:rsidRDefault="00D132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0"/>
    <w:rsid w:val="00360BCB"/>
    <w:rsid w:val="00395183"/>
    <w:rsid w:val="00D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5D48-9E3A-4CA6-8C53-F7B00120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13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3210"/>
  </w:style>
  <w:style w:type="paragraph" w:styleId="Porat">
    <w:name w:val="footer"/>
    <w:basedOn w:val="prastasis"/>
    <w:link w:val="PoratDiagrama"/>
    <w:uiPriority w:val="99"/>
    <w:unhideWhenUsed/>
    <w:rsid w:val="00D13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13210"/>
  </w:style>
  <w:style w:type="table" w:styleId="Lentelstinklelis">
    <w:name w:val="Table Grid"/>
    <w:basedOn w:val="prastojilentel"/>
    <w:uiPriority w:val="39"/>
    <w:rsid w:val="00D1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Bruziene</dc:creator>
  <cp:keywords/>
  <dc:description/>
  <cp:lastModifiedBy>Daiva Bruziene</cp:lastModifiedBy>
  <cp:revision>2</cp:revision>
  <dcterms:created xsi:type="dcterms:W3CDTF">2021-07-26T07:57:00Z</dcterms:created>
  <dcterms:modified xsi:type="dcterms:W3CDTF">2021-07-26T08:06:00Z</dcterms:modified>
</cp:coreProperties>
</file>